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DD" w:rsidRPr="007649DD" w:rsidRDefault="007649DD" w:rsidP="008D780D">
      <w:pPr>
        <w:autoSpaceDE w:val="0"/>
        <w:autoSpaceDN w:val="0"/>
        <w:adjustRightInd w:val="0"/>
        <w:spacing w:after="0" w:line="240" w:lineRule="auto"/>
        <w:ind w:firstLine="360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Disponibles au Pôle </w:t>
      </w:r>
      <w:proofErr w:type="spellStart"/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>Médiaculture</w:t>
      </w:r>
      <w:proofErr w:type="spellEnd"/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 et dans le réseau des bibliothèques pour enfants et adultes :</w:t>
      </w:r>
    </w:p>
    <w:p w:rsidR="007649DD" w:rsidRPr="007649DD" w:rsidRDefault="007649DD" w:rsidP="007649DD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livres en braille, 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>
        <w:rPr>
          <w:rFonts w:ascii="Helv" w:hAnsi="Helv" w:cs="Helv"/>
          <w:b/>
          <w:color w:val="365F91" w:themeColor="accent1" w:themeShade="BF"/>
          <w:sz w:val="16"/>
          <w:szCs w:val="16"/>
        </w:rPr>
        <w:t>livres "</w:t>
      </w:r>
      <w:proofErr w:type="spellStart"/>
      <w:r>
        <w:rPr>
          <w:rFonts w:ascii="Helv" w:hAnsi="Helv" w:cs="Helv"/>
          <w:b/>
          <w:color w:val="365F91" w:themeColor="accent1" w:themeShade="BF"/>
          <w:sz w:val="16"/>
          <w:szCs w:val="16"/>
        </w:rPr>
        <w:t>dys</w:t>
      </w:r>
      <w:proofErr w:type="spellEnd"/>
      <w:r>
        <w:rPr>
          <w:rFonts w:ascii="Helv" w:hAnsi="Helv" w:cs="Helv"/>
          <w:b/>
          <w:color w:val="365F91" w:themeColor="accent1" w:themeShade="BF"/>
          <w:sz w:val="16"/>
          <w:szCs w:val="16"/>
        </w:rPr>
        <w:t>" (</w:t>
      </w: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>collections d'éditeurs adapté</w:t>
      </w:r>
      <w:r>
        <w:rPr>
          <w:rFonts w:ascii="Helv" w:hAnsi="Helv" w:cs="Helv"/>
          <w:b/>
          <w:color w:val="365F91" w:themeColor="accent1" w:themeShade="BF"/>
          <w:sz w:val="16"/>
          <w:szCs w:val="16"/>
        </w:rPr>
        <w:t>e</w:t>
      </w: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s aux dyslexiques), 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>livres sélectionnés autour de la  langue et  culture sourde dont un magazine spécialisé</w:t>
      </w:r>
      <w:r w:rsidRPr="007649DD">
        <w:rPr>
          <w:rFonts w:ascii="Verdana" w:hAnsi="Verdana" w:cs="Verdana"/>
          <w:b/>
          <w:color w:val="365F91" w:themeColor="accent1" w:themeShade="BF"/>
          <w:sz w:val="16"/>
          <w:szCs w:val="16"/>
        </w:rPr>
        <w:t xml:space="preserve"> (</w:t>
      </w:r>
      <w:proofErr w:type="spellStart"/>
      <w:r w:rsidRPr="007649DD">
        <w:rPr>
          <w:rFonts w:ascii="Verdana" w:hAnsi="Verdana" w:cs="Verdana"/>
          <w:b/>
          <w:color w:val="365F91" w:themeColor="accent1" w:themeShade="BF"/>
          <w:sz w:val="16"/>
          <w:szCs w:val="16"/>
        </w:rPr>
        <w:t>Art'pi</w:t>
      </w:r>
      <w:proofErr w:type="spellEnd"/>
      <w:r w:rsidRPr="007649DD">
        <w:rPr>
          <w:rFonts w:ascii="Verdana" w:hAnsi="Verdana" w:cs="Verdana"/>
          <w:b/>
          <w:color w:val="365F91" w:themeColor="accent1" w:themeShade="BF"/>
          <w:sz w:val="16"/>
          <w:szCs w:val="16"/>
        </w:rPr>
        <w:t>)</w:t>
      </w: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, 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livres faciles à lire en secteur jeunesse 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>livres en gros caractères pour le public malvoyant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des textes lus (CD), 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liseuses avec une sélection de romans offrant  la possibilité d'agrandir les caractères et  le rétro-éclairage, 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fonds en Français Langue Etrangère (donc en langue simplifiée, </w:t>
      </w:r>
      <w:proofErr w:type="gramStart"/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>adaptée )</w:t>
      </w:r>
      <w:proofErr w:type="gramEnd"/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 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 xml:space="preserve">ouvrages abondamment illustrés par essence, tels que BD et livres documentaires. 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>livres abordent les thèmes des handicaps (autisme, etc.).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>films (DVD)</w:t>
      </w:r>
    </w:p>
    <w:p w:rsidR="007649DD" w:rsidRPr="007649DD" w:rsidRDefault="007649DD" w:rsidP="007649DD">
      <w:pPr>
        <w:pStyle w:val="Paragraphedeliste"/>
        <w:numPr>
          <w:ilvl w:val="0"/>
          <w:numId w:val="1"/>
        </w:numPr>
        <w:rPr>
          <w:b/>
          <w:color w:val="365F91" w:themeColor="accent1" w:themeShade="BF"/>
          <w:sz w:val="16"/>
          <w:szCs w:val="16"/>
        </w:rPr>
      </w:pPr>
      <w:r w:rsidRPr="007649DD">
        <w:rPr>
          <w:rFonts w:ascii="Helv" w:hAnsi="Helv" w:cs="Helv"/>
          <w:b/>
          <w:color w:val="365F91" w:themeColor="accent1" w:themeShade="BF"/>
          <w:sz w:val="16"/>
          <w:szCs w:val="16"/>
        </w:rPr>
        <w:t>Intervention de association " les donneurs de voix" qui propose des textes enregistrés par des bénévoles  à destination d'un public  malvoyant avec une bibliothèque sonore ayant ses locaux d'accueil au Pôle Média Culture</w:t>
      </w:r>
    </w:p>
    <w:p w:rsidR="007649DD" w:rsidRDefault="007649DD" w:rsidP="007649DD">
      <w:pPr>
        <w:pStyle w:val="Paragraphedeliste"/>
      </w:pPr>
    </w:p>
    <w:sectPr w:rsidR="007649DD" w:rsidSect="0019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0CAC"/>
    <w:multiLevelType w:val="hybridMultilevel"/>
    <w:tmpl w:val="01ECFA32"/>
    <w:lvl w:ilvl="0" w:tplc="EDBE1FAA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9DD"/>
    <w:rsid w:val="00193CEC"/>
    <w:rsid w:val="007649DD"/>
    <w:rsid w:val="008D780D"/>
    <w:rsid w:val="00A1130E"/>
    <w:rsid w:val="00A3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4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courier</dc:creator>
  <cp:lastModifiedBy>courier</cp:lastModifiedBy>
  <cp:revision>1</cp:revision>
  <cp:lastPrinted>2018-05-25T08:23:00Z</cp:lastPrinted>
  <dcterms:created xsi:type="dcterms:W3CDTF">2018-05-25T08:10:00Z</dcterms:created>
  <dcterms:modified xsi:type="dcterms:W3CDTF">2018-05-25T08:29:00Z</dcterms:modified>
</cp:coreProperties>
</file>